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D7" w:rsidRPr="007C088A" w:rsidRDefault="00D120D7" w:rsidP="00D120D7">
      <w:pPr>
        <w:jc w:val="center"/>
        <w:rPr>
          <w:b/>
          <w:bCs/>
          <w:w w:val="95"/>
          <w:sz w:val="32"/>
          <w:szCs w:val="32"/>
        </w:rPr>
      </w:pPr>
      <w:r w:rsidRPr="007C088A">
        <w:rPr>
          <w:rFonts w:cs="宋体" w:hint="eastAsia"/>
          <w:b/>
          <w:bCs/>
          <w:w w:val="95"/>
          <w:sz w:val="32"/>
          <w:szCs w:val="32"/>
        </w:rPr>
        <w:t>城乡社区社会管理湖北省协同创新中心</w:t>
      </w:r>
      <w:r w:rsidR="00035FCD">
        <w:rPr>
          <w:rFonts w:cs="宋体" w:hint="eastAsia"/>
          <w:b/>
          <w:bCs/>
          <w:w w:val="95"/>
          <w:sz w:val="32"/>
          <w:szCs w:val="32"/>
        </w:rPr>
        <w:t>科研项目</w:t>
      </w:r>
    </w:p>
    <w:tbl>
      <w:tblPr>
        <w:tblW w:w="53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1"/>
        <w:gridCol w:w="1816"/>
        <w:gridCol w:w="1145"/>
        <w:gridCol w:w="1489"/>
        <w:gridCol w:w="4030"/>
      </w:tblGrid>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b/>
                <w:bCs/>
                <w:kern w:val="0"/>
                <w:sz w:val="24"/>
                <w:szCs w:val="24"/>
              </w:rPr>
            </w:pPr>
            <w:bookmarkStart w:id="0" w:name="OLE_LINK1"/>
            <w:r w:rsidRPr="00AC652A">
              <w:rPr>
                <w:rFonts w:ascii="宋体" w:hAnsi="宋体" w:cs="宋体" w:hint="eastAsia"/>
                <w:kern w:val="0"/>
                <w:sz w:val="24"/>
                <w:szCs w:val="24"/>
              </w:rPr>
              <w:t>序号</w:t>
            </w:r>
          </w:p>
        </w:tc>
        <w:tc>
          <w:tcPr>
            <w:tcW w:w="990" w:type="pct"/>
            <w:noWrap/>
            <w:vAlign w:val="center"/>
          </w:tcPr>
          <w:p w:rsidR="00D120D7" w:rsidRPr="00AC652A" w:rsidRDefault="00D120D7" w:rsidP="00035FCD">
            <w:pPr>
              <w:widowControl/>
              <w:spacing w:beforeLines="50" w:afterLines="50"/>
              <w:rPr>
                <w:rFonts w:ascii="宋体"/>
                <w:b/>
                <w:bCs/>
                <w:kern w:val="0"/>
                <w:sz w:val="24"/>
                <w:szCs w:val="24"/>
              </w:rPr>
            </w:pPr>
            <w:r w:rsidRPr="00AC652A">
              <w:rPr>
                <w:rFonts w:ascii="宋体" w:hAnsi="宋体" w:cs="宋体" w:hint="eastAsia"/>
                <w:kern w:val="0"/>
                <w:sz w:val="24"/>
                <w:szCs w:val="24"/>
              </w:rPr>
              <w:t>课题来源</w:t>
            </w:r>
          </w:p>
        </w:tc>
        <w:tc>
          <w:tcPr>
            <w:tcW w:w="624" w:type="pct"/>
            <w:noWrap/>
            <w:vAlign w:val="center"/>
          </w:tcPr>
          <w:p w:rsidR="00D120D7" w:rsidRPr="00AC652A" w:rsidRDefault="00D120D7" w:rsidP="00035FCD">
            <w:pPr>
              <w:widowControl/>
              <w:spacing w:beforeLines="50" w:afterLines="50"/>
              <w:rPr>
                <w:rFonts w:ascii="宋体"/>
                <w:b/>
                <w:bCs/>
                <w:kern w:val="0"/>
                <w:sz w:val="24"/>
                <w:szCs w:val="24"/>
              </w:rPr>
            </w:pPr>
            <w:r w:rsidRPr="00AC652A">
              <w:rPr>
                <w:rFonts w:ascii="宋体" w:hAnsi="宋体" w:cs="宋体" w:hint="eastAsia"/>
                <w:kern w:val="0"/>
                <w:sz w:val="24"/>
                <w:szCs w:val="24"/>
              </w:rPr>
              <w:t>负责人</w:t>
            </w:r>
          </w:p>
        </w:tc>
        <w:tc>
          <w:tcPr>
            <w:tcW w:w="812" w:type="pct"/>
            <w:noWrap/>
            <w:vAlign w:val="center"/>
          </w:tcPr>
          <w:p w:rsidR="00D120D7" w:rsidRPr="00AC652A" w:rsidRDefault="00D120D7" w:rsidP="00035FCD">
            <w:pPr>
              <w:widowControl/>
              <w:spacing w:beforeLines="50" w:afterLines="50"/>
              <w:rPr>
                <w:rFonts w:ascii="宋体"/>
                <w:b/>
                <w:bCs/>
                <w:kern w:val="0"/>
                <w:sz w:val="24"/>
                <w:szCs w:val="24"/>
              </w:rPr>
            </w:pPr>
            <w:r w:rsidRPr="00AC652A">
              <w:rPr>
                <w:rFonts w:ascii="宋体" w:hAnsi="宋体" w:cs="宋体" w:hint="eastAsia"/>
                <w:kern w:val="0"/>
                <w:sz w:val="24"/>
                <w:szCs w:val="24"/>
              </w:rPr>
              <w:t>所在学校</w:t>
            </w:r>
          </w:p>
        </w:tc>
        <w:tc>
          <w:tcPr>
            <w:tcW w:w="2197" w:type="pct"/>
            <w:noWrap/>
            <w:vAlign w:val="center"/>
          </w:tcPr>
          <w:p w:rsidR="00D120D7" w:rsidRPr="00AC652A" w:rsidRDefault="00D120D7" w:rsidP="00035FCD">
            <w:pPr>
              <w:widowControl/>
              <w:spacing w:beforeLines="50" w:afterLines="50"/>
              <w:rPr>
                <w:rFonts w:ascii="宋体"/>
                <w:b/>
                <w:bCs/>
                <w:kern w:val="0"/>
                <w:sz w:val="24"/>
                <w:szCs w:val="24"/>
              </w:rPr>
            </w:pPr>
            <w:r w:rsidRPr="00AC652A">
              <w:rPr>
                <w:rFonts w:ascii="宋体" w:hAnsi="宋体" w:cs="宋体" w:hint="eastAsia"/>
                <w:kern w:val="0"/>
                <w:sz w:val="24"/>
                <w:szCs w:val="24"/>
              </w:rPr>
              <w:t>课题名称</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赵丽江</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城乡一体化进程中公民参与社区治理样态及规则研究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彭惠青</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武汉科技大学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社会工作协同社区治理研究</w:t>
            </w:r>
          </w:p>
        </w:tc>
      </w:tr>
      <w:bookmarkEnd w:id="0"/>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3</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“‘中共湖北省委三农重大问题研究专项”课题</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赵曼</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cs="宋体" w:hint="eastAsia"/>
                <w:sz w:val="24"/>
                <w:szCs w:val="24"/>
              </w:rPr>
              <w:t>农村社会管理创新研究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4</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“‘中共湖北省委三农重大问题研究专项”课题</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赵曼</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sz w:val="24"/>
                <w:szCs w:val="24"/>
              </w:rPr>
            </w:pPr>
            <w:r w:rsidRPr="00AC652A">
              <w:rPr>
                <w:rFonts w:cs="宋体" w:hint="eastAsia"/>
                <w:sz w:val="24"/>
                <w:szCs w:val="24"/>
              </w:rPr>
              <w:t>加快转移农民</w:t>
            </w:r>
            <w:r w:rsidRPr="00AC652A">
              <w:rPr>
                <w:sz w:val="24"/>
                <w:szCs w:val="24"/>
              </w:rPr>
              <w:t>“</w:t>
            </w:r>
            <w:r w:rsidRPr="00AC652A">
              <w:rPr>
                <w:rFonts w:cs="宋体" w:hint="eastAsia"/>
                <w:sz w:val="24"/>
                <w:szCs w:val="24"/>
              </w:rPr>
              <w:t>市民化</w:t>
            </w:r>
            <w:r w:rsidRPr="00AC652A">
              <w:rPr>
                <w:sz w:val="24"/>
                <w:szCs w:val="24"/>
              </w:rPr>
              <w:t>”</w:t>
            </w:r>
            <w:r w:rsidRPr="00AC652A">
              <w:rPr>
                <w:rFonts w:cs="宋体" w:hint="eastAsia"/>
                <w:sz w:val="24"/>
                <w:szCs w:val="24"/>
              </w:rPr>
              <w:t>与社会管理创新研究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5</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cs="宋体" w:hint="eastAsia"/>
                <w:sz w:val="24"/>
                <w:szCs w:val="24"/>
              </w:rPr>
              <w:t>湖北省人民政府智力成果采购项目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赵曼</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sz w:val="24"/>
                <w:szCs w:val="24"/>
              </w:rPr>
            </w:pPr>
            <w:r w:rsidRPr="00AC652A">
              <w:rPr>
                <w:rFonts w:cs="宋体" w:hint="eastAsia"/>
                <w:sz w:val="24"/>
                <w:szCs w:val="24"/>
              </w:rPr>
              <w:t>治理湖北大气污染对策研究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6</w:t>
            </w:r>
          </w:p>
        </w:tc>
        <w:tc>
          <w:tcPr>
            <w:tcW w:w="990" w:type="pct"/>
            <w:noWrap/>
            <w:vAlign w:val="center"/>
          </w:tcPr>
          <w:p w:rsidR="00D120D7" w:rsidRPr="00AC652A" w:rsidRDefault="00D120D7" w:rsidP="00035FCD">
            <w:pPr>
              <w:widowControl/>
              <w:spacing w:beforeLines="50" w:afterLines="50"/>
              <w:rPr>
                <w:sz w:val="24"/>
                <w:szCs w:val="24"/>
              </w:rPr>
            </w:pPr>
            <w:r w:rsidRPr="00AC652A">
              <w:rPr>
                <w:rFonts w:cs="宋体" w:hint="eastAsia"/>
                <w:sz w:val="24"/>
                <w:szCs w:val="24"/>
              </w:rPr>
              <w:t>中南财经政法大学法治发展与司法改革研究中心</w:t>
            </w:r>
            <w:r w:rsidRPr="00AC652A">
              <w:rPr>
                <w:sz w:val="24"/>
                <w:szCs w:val="24"/>
              </w:rPr>
              <w:t>2012</w:t>
            </w:r>
            <w:r w:rsidRPr="00AC652A">
              <w:rPr>
                <w:rFonts w:cs="宋体" w:hint="eastAsia"/>
                <w:sz w:val="24"/>
                <w:szCs w:val="24"/>
              </w:rPr>
              <w:t>年度重点课题</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赵曼</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sz w:val="24"/>
                <w:szCs w:val="24"/>
              </w:rPr>
            </w:pPr>
            <w:r w:rsidRPr="00AC652A">
              <w:rPr>
                <w:rFonts w:cs="宋体" w:hint="eastAsia"/>
                <w:sz w:val="24"/>
                <w:szCs w:val="24"/>
              </w:rPr>
              <w:t>基层社区治理法律保障研究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7</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湖北省人民政府</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顾杰</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武汉科技大学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城乡一体化进程中的社会管理创新研究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8</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全泉</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三峡库区移民社区民族文化生态环境重建与数字化保护研究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9</w:t>
            </w:r>
          </w:p>
        </w:tc>
        <w:tc>
          <w:tcPr>
            <w:tcW w:w="990" w:type="pct"/>
            <w:noWrap/>
            <w:vAlign w:val="center"/>
          </w:tcPr>
          <w:p w:rsidR="00D120D7" w:rsidRPr="00AC652A" w:rsidRDefault="00D120D7" w:rsidP="00035FCD">
            <w:pPr>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spacing w:beforeLines="50" w:afterLines="50"/>
              <w:rPr>
                <w:rFonts w:ascii="宋体"/>
                <w:kern w:val="0"/>
                <w:sz w:val="24"/>
                <w:szCs w:val="24"/>
              </w:rPr>
            </w:pPr>
            <w:r w:rsidRPr="00AC652A">
              <w:rPr>
                <w:rFonts w:ascii="宋体" w:hAnsi="宋体" w:cs="宋体" w:hint="eastAsia"/>
                <w:kern w:val="0"/>
                <w:sz w:val="24"/>
                <w:szCs w:val="24"/>
              </w:rPr>
              <w:t>黄东升</w:t>
            </w:r>
          </w:p>
        </w:tc>
        <w:tc>
          <w:tcPr>
            <w:tcW w:w="812" w:type="pct"/>
            <w:noWrap/>
            <w:vAlign w:val="center"/>
          </w:tcPr>
          <w:p w:rsidR="00D120D7" w:rsidRPr="00AC652A" w:rsidRDefault="00D120D7" w:rsidP="00035FCD">
            <w:pPr>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spacing w:beforeLines="50" w:afterLines="50"/>
              <w:rPr>
                <w:rFonts w:ascii="宋体"/>
                <w:kern w:val="0"/>
                <w:sz w:val="24"/>
                <w:szCs w:val="24"/>
              </w:rPr>
            </w:pPr>
            <w:r w:rsidRPr="00AC652A">
              <w:rPr>
                <w:rFonts w:ascii="宋体" w:hAnsi="宋体" w:cs="宋体" w:hint="eastAsia"/>
                <w:kern w:val="0"/>
                <w:sz w:val="24"/>
                <w:szCs w:val="24"/>
              </w:rPr>
              <w:t>武陵地区传统聚落保护与民族文化传承研究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10</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付海艳</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我国慈善组织资金管理与运营模式创新研究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lastRenderedPageBreak/>
              <w:t>11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国家自然科学基金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邓远建</w:t>
            </w:r>
          </w:p>
        </w:tc>
        <w:tc>
          <w:tcPr>
            <w:tcW w:w="812" w:type="pct"/>
            <w:noWrap/>
            <w:vAlign w:val="center"/>
          </w:tcPr>
          <w:p w:rsidR="00D120D7" w:rsidRPr="00AC652A" w:rsidRDefault="00D120D7" w:rsidP="00035FCD">
            <w:pPr>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生态脆弱地区生态资本运营式扶贫研究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12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周红云</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网络群体性事件的社会风险放大机理及其对策研究</w:t>
            </w:r>
            <w:r w:rsidRPr="00AC652A">
              <w:rPr>
                <w:rFonts w:ascii="宋体" w:hAnsi="宋体" w:cs="宋体"/>
                <w:kern w:val="0"/>
                <w:sz w:val="24"/>
                <w:szCs w:val="24"/>
              </w:rPr>
              <w:t>——</w:t>
            </w:r>
            <w:r w:rsidRPr="00AC652A">
              <w:rPr>
                <w:rFonts w:ascii="宋体" w:hAnsi="宋体" w:cs="宋体" w:hint="eastAsia"/>
                <w:kern w:val="0"/>
                <w:sz w:val="24"/>
                <w:szCs w:val="24"/>
              </w:rPr>
              <w:t>基于湖北省的实证分析</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13</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孙海兵</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南水北调丹江口水库湖北农村移民外迁安置初期的稳定发展调查报告</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14</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陈金明</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“善治”视域下宜昌社会管理创新的调查与思考</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15</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湖北省民政局</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郑家喜</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黄石市社区体制改革创新研究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16</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嘉鱼县人民政府</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吕国营</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嘉鱼县农民专业合作社发展与社区治理研究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17</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湖北洪森天利油脂生物科技有限公司</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邓远建</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沙洋县现代农业园区农民专业合作组织发展研究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18</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国家民委</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谭志松</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武陵山片区民族乡镇社会管理创新研究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19</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湖北省教育厅</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梁贤艳</w:t>
            </w:r>
          </w:p>
        </w:tc>
        <w:tc>
          <w:tcPr>
            <w:tcW w:w="812" w:type="pct"/>
            <w:noWrap/>
            <w:vAlign w:val="center"/>
          </w:tcPr>
          <w:p w:rsidR="00D120D7" w:rsidRPr="00AC652A" w:rsidRDefault="00D120D7" w:rsidP="00035FCD">
            <w:pPr>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新形势下湖北民族地区应急管理体系优化研究</w:t>
            </w:r>
            <w:r w:rsidRPr="00AC652A">
              <w:rPr>
                <w:rFonts w:ascii="宋体" w:hAnsi="宋体" w:cs="宋体"/>
                <w:kern w:val="0"/>
                <w:sz w:val="24"/>
                <w:szCs w:val="24"/>
              </w:rPr>
              <w:t>——</w:t>
            </w:r>
            <w:r w:rsidRPr="00AC652A">
              <w:rPr>
                <w:rFonts w:ascii="宋体" w:hAnsi="宋体" w:cs="宋体" w:hint="eastAsia"/>
                <w:kern w:val="0"/>
                <w:sz w:val="24"/>
                <w:szCs w:val="24"/>
              </w:rPr>
              <w:t>基于恩施自治州野三关镇的调查</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20</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熊波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中国城市长期失能老人照料决策与照料模式研究</w:t>
            </w:r>
            <w:r w:rsidRPr="00AC652A">
              <w:rPr>
                <w:rFonts w:ascii="宋体" w:hAnsi="宋体" w:cs="宋体"/>
                <w:kern w:val="0"/>
                <w:sz w:val="24"/>
                <w:szCs w:val="24"/>
              </w:rPr>
              <w:t>——</w:t>
            </w:r>
            <w:r w:rsidRPr="00AC652A">
              <w:rPr>
                <w:rFonts w:ascii="宋体" w:hAnsi="宋体" w:cs="宋体" w:hint="eastAsia"/>
                <w:kern w:val="0"/>
                <w:sz w:val="24"/>
                <w:szCs w:val="24"/>
              </w:rPr>
              <w:t>以个人资本为视角</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付凤</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上海合作组织框架下的区域警务合作研究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田艳平</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城市社会空间分异背景下公共交通需求测度及管理对策研究</w:t>
            </w:r>
            <w:r w:rsidRPr="00AC652A">
              <w:rPr>
                <w:rFonts w:ascii="宋体" w:hAnsi="宋体" w:cs="宋体"/>
                <w:kern w:val="0"/>
                <w:sz w:val="24"/>
                <w:szCs w:val="24"/>
              </w:rPr>
              <w:t>——</w:t>
            </w:r>
            <w:r w:rsidRPr="00AC652A">
              <w:rPr>
                <w:rFonts w:ascii="宋体" w:hAnsi="宋体" w:cs="宋体" w:hint="eastAsia"/>
                <w:kern w:val="0"/>
                <w:sz w:val="24"/>
                <w:szCs w:val="24"/>
              </w:rPr>
              <w:t>以武汉市为例</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23</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石智雷</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计划生育政策对家庭发展能力的影响及家庭发展政策的构建</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lastRenderedPageBreak/>
              <w:t>24</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赵慧娟</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新生代员工“不敬业”的预警及干预机制研究：基于延迟满足的视角</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25</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鲁元平</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社会转型期“收入</w:t>
            </w:r>
            <w:r w:rsidRPr="00AC652A">
              <w:rPr>
                <w:rFonts w:ascii="宋体" w:hAnsi="宋体" w:cs="宋体"/>
                <w:kern w:val="0"/>
                <w:sz w:val="24"/>
                <w:szCs w:val="24"/>
              </w:rPr>
              <w:t>—</w:t>
            </w:r>
            <w:r w:rsidRPr="00AC652A">
              <w:rPr>
                <w:rFonts w:ascii="宋体" w:hAnsi="宋体" w:cs="宋体" w:hint="eastAsia"/>
                <w:kern w:val="0"/>
                <w:sz w:val="24"/>
                <w:szCs w:val="24"/>
              </w:rPr>
              <w:t>幸福”悖论的作用机制研究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26</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庄佳强</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新型城镇化背景下扩大农民工消费的机制与政策研究：基于可计算一般均衡模型的定量分析</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27</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亓寿伟</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贫困与富裕阶层代际传递路径及对策研究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28</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陈丽红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中国慈善基金审计制度创新研究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29</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马金平</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武汉科技大学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职业培训、职业承诺与职业成长：企业视角的农民工培训模式研究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30</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教育部人文社科研究项目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向兵</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武汉科技大学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中西部地区农村留守儿童意外伤害干预策略研究与评价</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熊波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转型期中国农村家庭代际支持研究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smartTag w:uri="urn:schemas-microsoft-com:office:smarttags" w:element="PersonName">
              <w:smartTagPr>
                <w:attr w:name="ProductID" w:val="王爱"/>
              </w:smartTagPr>
              <w:r w:rsidRPr="00AC652A">
                <w:rPr>
                  <w:rFonts w:ascii="宋体" w:hAnsi="宋体" w:cs="宋体" w:hint="eastAsia"/>
                  <w:kern w:val="0"/>
                  <w:sz w:val="24"/>
                  <w:szCs w:val="24"/>
                </w:rPr>
                <w:t>王爱</w:t>
              </w:r>
            </w:smartTag>
            <w:r w:rsidRPr="00AC652A">
              <w:rPr>
                <w:rFonts w:ascii="宋体" w:hAnsi="宋体" w:cs="宋体" w:hint="eastAsia"/>
                <w:kern w:val="0"/>
                <w:sz w:val="24"/>
                <w:szCs w:val="24"/>
              </w:rPr>
              <w:t>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经济转型对农村妇女减贫脱贫的影响研究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33</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李梦玄</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保障房建设的社会空间效应、形成机制与福利测度研究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34</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smartTag w:uri="urn:schemas-microsoft-com:office:smarttags" w:element="PersonName">
              <w:smartTagPr>
                <w:attr w:name="ProductID" w:val="杨"/>
              </w:smartTagPr>
              <w:r w:rsidRPr="00AC652A">
                <w:rPr>
                  <w:rFonts w:ascii="宋体" w:hAnsi="宋体" w:cs="宋体" w:hint="eastAsia"/>
                  <w:kern w:val="0"/>
                  <w:sz w:val="24"/>
                  <w:szCs w:val="24"/>
                </w:rPr>
                <w:t>杨</w:t>
              </w:r>
            </w:smartTag>
            <w:r w:rsidRPr="00AC652A">
              <w:rPr>
                <w:rFonts w:ascii="宋体" w:hAnsi="宋体" w:cs="宋体" w:hint="eastAsia"/>
                <w:kern w:val="0"/>
                <w:sz w:val="24"/>
                <w:szCs w:val="24"/>
              </w:rPr>
              <w:t>君茹</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我国城镇家庭能源消费行为的影响因素及其引导措施研究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35</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熊卫</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新生代员工工作价值观对企业劳动关系的影响及管理策略研究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36</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李锐</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微观质量评估导向下的就业促进政策组合优化问题研究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37</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李运华</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社会保障国际冲突、协调与合作基本法律问题研究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lastRenderedPageBreak/>
              <w:t>38</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王祖龙</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武陵民族地区手工技艺生态化保护与社会经济互动发展研究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39</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国家自然科学基金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吴海涛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生命周期、生计策略与农户贫困动态性研究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40</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国家自然科学基金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陈池波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我国重要“三农”政策的执行情况评估</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国家自然科学基金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宋敏</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基于负外部性治理的农地城市流转管制研究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国家自然科学基金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詹丽</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民族地区旅游风险管理：形成机理、评价模型与治理对策</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43</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孙群力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湖北省居民收入差距及对策研究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44</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胡洪曙</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中国居民家庭收入分配的代际流动性：</w:t>
            </w:r>
            <w:r w:rsidRPr="00AC652A">
              <w:rPr>
                <w:rFonts w:ascii="宋体" w:hAnsi="宋体" w:cs="宋体"/>
                <w:kern w:val="0"/>
                <w:sz w:val="24"/>
                <w:szCs w:val="24"/>
              </w:rPr>
              <w:t>1989-2009</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45</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赵丽江</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提升政府对于农村自然灾害防减救助能力的研究</w:t>
            </w:r>
            <w:r w:rsidRPr="00AC652A">
              <w:rPr>
                <w:rFonts w:ascii="宋体" w:hAnsi="宋体" w:cs="宋体"/>
                <w:kern w:val="0"/>
                <w:sz w:val="24"/>
                <w:szCs w:val="24"/>
              </w:rPr>
              <w:t>——</w:t>
            </w:r>
            <w:r w:rsidRPr="00AC652A">
              <w:rPr>
                <w:rFonts w:ascii="宋体" w:hAnsi="宋体" w:cs="宋体" w:hint="eastAsia"/>
                <w:kern w:val="0"/>
                <w:sz w:val="24"/>
                <w:szCs w:val="24"/>
              </w:rPr>
              <w:t>以湖北省为例</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46</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李波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完善湖北省保障房制度的对策研究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47</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石智雷</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外力冲击、利益分配与湖北区域可持续发展：基于南水北调工程的分析</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48</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薛惠元</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新型农村社会养老保险风险管理研究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49</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刘燕舞</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农民自杀问题研究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50</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湖北省社科基金</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孟颖颖</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武汉大学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共性与差异：农民工城市融入影响因素的代际差异比较研究</w:t>
            </w:r>
            <w:r w:rsidRPr="00AC652A">
              <w:rPr>
                <w:rFonts w:ascii="宋体" w:hAnsi="宋体" w:cs="宋体"/>
                <w:kern w:val="0"/>
                <w:sz w:val="24"/>
                <w:szCs w:val="24"/>
              </w:rPr>
              <w:t>——</w:t>
            </w:r>
            <w:r w:rsidRPr="00AC652A">
              <w:rPr>
                <w:rFonts w:ascii="宋体" w:hAnsi="宋体" w:cs="宋体" w:hint="eastAsia"/>
                <w:kern w:val="0"/>
                <w:sz w:val="24"/>
                <w:szCs w:val="24"/>
              </w:rPr>
              <w:t>来自湖北省武汉市的调查</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湖北省新世纪高层次人才工程人选科研项</w:t>
            </w:r>
            <w:r w:rsidRPr="00AC652A">
              <w:rPr>
                <w:rFonts w:ascii="宋体" w:hAnsi="宋体" w:cs="宋体" w:hint="eastAsia"/>
                <w:kern w:val="0"/>
                <w:sz w:val="24"/>
                <w:szCs w:val="24"/>
              </w:rPr>
              <w:lastRenderedPageBreak/>
              <w:t>目择优资助项目</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lastRenderedPageBreak/>
              <w:t>丁士军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失地农民的生计重建：基于可持续生计框架的分析</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lastRenderedPageBreak/>
              <w:t>52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中共湖北省委政法委员会</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高飞</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留守儿童帮教管理立法问题研究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53</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湖北水事研究中心</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余耀军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湖北农村饮用水安全研究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54</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湖北省三农研究院</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陈池波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湖北“三化”协调发展中心公共服务城乡统筹研究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55</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湖北省人口计生委</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石智雷</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湖北省流动人口动态监测报告</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56</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湖北水事中心</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余耀军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湖北农村饮用水安全研究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hAnsi="宋体" w:cs="宋体"/>
                <w:kern w:val="0"/>
                <w:sz w:val="24"/>
                <w:szCs w:val="24"/>
              </w:rPr>
            </w:pPr>
            <w:r w:rsidRPr="00AC652A">
              <w:rPr>
                <w:rFonts w:ascii="宋体" w:hAnsi="宋体" w:cs="宋体"/>
                <w:kern w:val="0"/>
                <w:sz w:val="24"/>
                <w:szCs w:val="24"/>
              </w:rPr>
              <w:t>57</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广东省青少年事业研究与发展中心</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张红</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当前社会冲突中的青年和青年社会组织行为研究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58</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湖北省人民政府咨询委员会办公室</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赵琛徽</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湖北进入老龄化社会问题与对策研究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59</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湖北省计生委</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吴海涛</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计划生育利益导向机制与农村扶贫开发</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60</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湖北省住建厅</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张远凤</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中南财经政法大学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湖北省住房公积金规范管理与服务</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kern w:val="0"/>
                <w:sz w:val="24"/>
                <w:szCs w:val="24"/>
              </w:rPr>
              <w:t>61</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湖北省教育厅</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林枫</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三峡库区非自愿移民创业的理论与实证研究</w:t>
            </w:r>
          </w:p>
        </w:tc>
      </w:tr>
      <w:tr w:rsidR="00D120D7" w:rsidRPr="00AC652A" w:rsidTr="00E2239C">
        <w:trPr>
          <w:trHeight w:val="482"/>
        </w:trPr>
        <w:tc>
          <w:tcPr>
            <w:tcW w:w="377" w:type="pct"/>
            <w:noWrap/>
            <w:vAlign w:val="center"/>
          </w:tcPr>
          <w:p w:rsidR="00D120D7" w:rsidRPr="00AC652A" w:rsidRDefault="00D120D7" w:rsidP="00035FCD">
            <w:pPr>
              <w:widowControl/>
              <w:spacing w:beforeLines="50" w:afterLines="50"/>
              <w:rPr>
                <w:rFonts w:ascii="宋体" w:cs="宋体"/>
                <w:kern w:val="0"/>
                <w:sz w:val="24"/>
                <w:szCs w:val="24"/>
              </w:rPr>
            </w:pPr>
            <w:r w:rsidRPr="00AC652A">
              <w:rPr>
                <w:rFonts w:ascii="宋体" w:cs="宋体"/>
                <w:kern w:val="0"/>
                <w:sz w:val="24"/>
                <w:szCs w:val="24"/>
              </w:rPr>
              <w:t>62</w:t>
            </w:r>
          </w:p>
        </w:tc>
        <w:tc>
          <w:tcPr>
            <w:tcW w:w="990"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国际合作</w:t>
            </w:r>
          </w:p>
        </w:tc>
        <w:tc>
          <w:tcPr>
            <w:tcW w:w="624"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段跃芳</w:t>
            </w:r>
          </w:p>
        </w:tc>
        <w:tc>
          <w:tcPr>
            <w:tcW w:w="812"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三峡大学</w:t>
            </w:r>
          </w:p>
        </w:tc>
        <w:tc>
          <w:tcPr>
            <w:tcW w:w="2197" w:type="pct"/>
            <w:noWrap/>
            <w:vAlign w:val="center"/>
          </w:tcPr>
          <w:p w:rsidR="00D120D7" w:rsidRPr="00AC652A" w:rsidRDefault="00D120D7" w:rsidP="00035FCD">
            <w:pPr>
              <w:widowControl/>
              <w:spacing w:beforeLines="50" w:afterLines="50"/>
              <w:rPr>
                <w:rFonts w:ascii="宋体"/>
                <w:kern w:val="0"/>
                <w:sz w:val="24"/>
                <w:szCs w:val="24"/>
              </w:rPr>
            </w:pPr>
            <w:r w:rsidRPr="00AC652A">
              <w:rPr>
                <w:rFonts w:ascii="宋体" w:hAnsi="宋体" w:cs="宋体" w:hint="eastAsia"/>
                <w:kern w:val="0"/>
                <w:sz w:val="24"/>
                <w:szCs w:val="24"/>
              </w:rPr>
              <w:t>三峡工程蓄水后移民安置研究</w:t>
            </w:r>
          </w:p>
        </w:tc>
      </w:tr>
    </w:tbl>
    <w:p w:rsidR="00D120D7" w:rsidRPr="007A4266" w:rsidRDefault="00D120D7" w:rsidP="00D120D7">
      <w:pPr>
        <w:widowControl/>
        <w:tabs>
          <w:tab w:val="left" w:pos="707"/>
          <w:tab w:val="left" w:pos="2627"/>
          <w:tab w:val="left" w:pos="3568"/>
          <w:tab w:val="left" w:pos="5282"/>
        </w:tabs>
        <w:jc w:val="left"/>
        <w:rPr>
          <w:rFonts w:ascii="宋体"/>
          <w:kern w:val="0"/>
          <w:sz w:val="18"/>
          <w:szCs w:val="18"/>
        </w:rPr>
      </w:pPr>
    </w:p>
    <w:p w:rsidR="00100C0B" w:rsidRPr="00D120D7" w:rsidRDefault="00100C0B"/>
    <w:sectPr w:rsidR="00100C0B" w:rsidRPr="00D120D7" w:rsidSect="008E49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6E1" w:rsidRDefault="004C36E1" w:rsidP="00D120D7">
      <w:r>
        <w:separator/>
      </w:r>
    </w:p>
  </w:endnote>
  <w:endnote w:type="continuationSeparator" w:id="1">
    <w:p w:rsidR="004C36E1" w:rsidRDefault="004C36E1" w:rsidP="00D12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6E1" w:rsidRDefault="004C36E1" w:rsidP="00D120D7">
      <w:r>
        <w:separator/>
      </w:r>
    </w:p>
  </w:footnote>
  <w:footnote w:type="continuationSeparator" w:id="1">
    <w:p w:rsidR="004C36E1" w:rsidRDefault="004C36E1" w:rsidP="00D12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20D7"/>
    <w:rsid w:val="00035FCD"/>
    <w:rsid w:val="00100C0B"/>
    <w:rsid w:val="004C36E1"/>
    <w:rsid w:val="008E496D"/>
    <w:rsid w:val="00D120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D7"/>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D120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20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120D7"/>
    <w:rPr>
      <w:sz w:val="18"/>
      <w:szCs w:val="18"/>
    </w:rPr>
  </w:style>
  <w:style w:type="paragraph" w:styleId="a4">
    <w:name w:val="footer"/>
    <w:basedOn w:val="a"/>
    <w:link w:val="Char0"/>
    <w:uiPriority w:val="99"/>
    <w:semiHidden/>
    <w:unhideWhenUsed/>
    <w:rsid w:val="00D120D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120D7"/>
    <w:rPr>
      <w:sz w:val="18"/>
      <w:szCs w:val="18"/>
    </w:rPr>
  </w:style>
  <w:style w:type="character" w:customStyle="1" w:styleId="1Char">
    <w:name w:val="标题 1 Char"/>
    <w:basedOn w:val="a0"/>
    <w:link w:val="1"/>
    <w:uiPriority w:val="99"/>
    <w:rsid w:val="00D120D7"/>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2555</Characters>
  <Application>Microsoft Office Word</Application>
  <DocSecurity>0</DocSecurity>
  <Lines>21</Lines>
  <Paragraphs>5</Paragraphs>
  <ScaleCrop>false</ScaleCrop>
  <Company>SkyUN.Org</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3</cp:revision>
  <dcterms:created xsi:type="dcterms:W3CDTF">2013-11-13T01:11:00Z</dcterms:created>
  <dcterms:modified xsi:type="dcterms:W3CDTF">2013-11-13T08:25:00Z</dcterms:modified>
</cp:coreProperties>
</file>